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F1" w:rsidRDefault="009819F1" w:rsidP="009819F1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0"/>
          <w:szCs w:val="40"/>
        </w:rPr>
        <w:t>课题指南</w:t>
      </w:r>
    </w:p>
    <w:p w:rsidR="009819F1" w:rsidRPr="003D766C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9819F1" w:rsidRPr="003D766C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1、</w:t>
      </w:r>
      <w:r w:rsidRPr="003D766C">
        <w:rPr>
          <w:rFonts w:ascii="宋体" w:eastAsia="宋体" w:hAnsi="宋体" w:cs="宋体"/>
          <w:color w:val="000000" w:themeColor="text1"/>
          <w:sz w:val="28"/>
          <w:szCs w:val="28"/>
        </w:rPr>
        <w:t>习近平总书记</w:t>
      </w:r>
      <w:r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关于教育的重要论述与教育强国建设</w:t>
      </w:r>
      <w:r w:rsidRPr="003D766C">
        <w:rPr>
          <w:rFonts w:ascii="宋体" w:eastAsia="宋体" w:hAnsi="宋体" w:cs="宋体"/>
          <w:color w:val="000000" w:themeColor="text1"/>
          <w:sz w:val="28"/>
          <w:szCs w:val="28"/>
        </w:rPr>
        <w:t>的理论阐释</w:t>
      </w:r>
    </w:p>
    <w:p w:rsidR="009819F1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、</w:t>
      </w:r>
      <w:r w:rsidRPr="003D766C">
        <w:rPr>
          <w:rFonts w:ascii="宋体" w:eastAsia="宋体" w:hAnsi="宋体" w:cs="宋体"/>
          <w:color w:val="000000" w:themeColor="text1"/>
          <w:sz w:val="28"/>
          <w:szCs w:val="28"/>
        </w:rPr>
        <w:t>加快健全拔尖创新人才自主培养体系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研究</w:t>
      </w:r>
    </w:p>
    <w:p w:rsidR="009819F1" w:rsidRPr="007C64E1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3、</w:t>
      </w:r>
      <w:r w:rsidR="007C64E1" w:rsidRPr="00814340">
        <w:rPr>
          <w:rFonts w:ascii="宋体" w:eastAsia="宋体" w:hAnsi="宋体" w:cs="宋体"/>
          <w:color w:val="000000" w:themeColor="text1"/>
          <w:sz w:val="28"/>
          <w:szCs w:val="28"/>
        </w:rPr>
        <w:t>人工智能赋能教育创新发展的理论与实践研究</w:t>
      </w:r>
    </w:p>
    <w:p w:rsidR="007C64E1" w:rsidRPr="00C53812" w:rsidRDefault="009819F1" w:rsidP="007C64E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4、</w:t>
      </w:r>
      <w:r w:rsidR="007C64E1" w:rsidRPr="00814340">
        <w:rPr>
          <w:rFonts w:ascii="宋体" w:eastAsia="宋体" w:hAnsi="宋体" w:cs="宋体"/>
          <w:color w:val="000000" w:themeColor="text1"/>
          <w:sz w:val="28"/>
          <w:szCs w:val="28"/>
        </w:rPr>
        <w:t>弘扬教育家精神与</w:t>
      </w:r>
      <w:r w:rsidR="007C64E1" w:rsidRPr="003D766C">
        <w:rPr>
          <w:rFonts w:ascii="宋体" w:eastAsia="宋体" w:hAnsi="宋体" w:cs="宋体" w:hint="eastAsia"/>
          <w:color w:val="000000" w:themeColor="text1"/>
          <w:sz w:val="28"/>
          <w:szCs w:val="28"/>
        </w:rPr>
        <w:t>与高质量教师队伍建设</w:t>
      </w:r>
      <w:r w:rsidR="007C64E1" w:rsidRPr="00814340">
        <w:rPr>
          <w:rFonts w:ascii="宋体" w:eastAsia="宋体" w:hAnsi="宋体" w:cs="宋体"/>
          <w:color w:val="000000" w:themeColor="text1"/>
          <w:sz w:val="28"/>
          <w:szCs w:val="28"/>
        </w:rPr>
        <w:t>研</w:t>
      </w:r>
      <w:r w:rsidR="007C64E1"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究</w:t>
      </w:r>
    </w:p>
    <w:p w:rsidR="007C64E1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、</w:t>
      </w:r>
      <w:r w:rsidR="006E00D2"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新时期产教融合的内涵</w:t>
      </w:r>
      <w:r w:rsidR="006E00D2">
        <w:rPr>
          <w:rFonts w:ascii="宋体" w:eastAsia="宋体" w:hAnsi="宋体" w:cs="宋体" w:hint="eastAsia"/>
          <w:color w:val="000000" w:themeColor="text1"/>
          <w:sz w:val="28"/>
          <w:szCs w:val="28"/>
        </w:rPr>
        <w:t>及</w:t>
      </w:r>
      <w:r w:rsidR="006E00D2"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建构实施新时期产教融合的制度和机制</w:t>
      </w:r>
      <w:r w:rsidR="006E00D2">
        <w:rPr>
          <w:rFonts w:ascii="宋体" w:eastAsia="宋体" w:hAnsi="宋体" w:cs="宋体" w:hint="eastAsia"/>
          <w:color w:val="000000" w:themeColor="text1"/>
          <w:sz w:val="28"/>
          <w:szCs w:val="28"/>
        </w:rPr>
        <w:t>研究</w:t>
      </w:r>
    </w:p>
    <w:p w:rsidR="007C64E1" w:rsidRDefault="007C64E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6、</w:t>
      </w:r>
      <w:r w:rsidR="009819F1" w:rsidRPr="00DC733E">
        <w:rPr>
          <w:rFonts w:ascii="宋体" w:eastAsia="宋体" w:hAnsi="宋体" w:cs="宋体"/>
          <w:color w:val="000000" w:themeColor="text1"/>
          <w:sz w:val="28"/>
          <w:szCs w:val="28"/>
        </w:rPr>
        <w:t>自强卓越的高等教育体系</w:t>
      </w:r>
      <w:r w:rsidRPr="00DC733E">
        <w:rPr>
          <w:rFonts w:ascii="宋体" w:eastAsia="宋体" w:hAnsi="宋体" w:cs="宋体"/>
          <w:color w:val="000000" w:themeColor="text1"/>
          <w:sz w:val="28"/>
          <w:szCs w:val="28"/>
        </w:rPr>
        <w:t>建</w:t>
      </w:r>
      <w:r w:rsidR="009819F1" w:rsidRPr="00DC733E">
        <w:rPr>
          <w:rFonts w:ascii="宋体" w:eastAsia="宋体" w:hAnsi="宋体" w:cs="宋体"/>
          <w:color w:val="000000" w:themeColor="text1"/>
          <w:sz w:val="28"/>
          <w:szCs w:val="28"/>
        </w:rPr>
        <w:t>构</w:t>
      </w:r>
      <w:r w:rsidR="009819F1">
        <w:rPr>
          <w:rFonts w:ascii="宋体" w:eastAsia="宋体" w:hAnsi="宋体" w:cs="宋体" w:hint="eastAsia"/>
          <w:color w:val="000000" w:themeColor="text1"/>
          <w:sz w:val="28"/>
          <w:szCs w:val="28"/>
        </w:rPr>
        <w:t>研究</w:t>
      </w:r>
    </w:p>
    <w:p w:rsidR="006E00D2" w:rsidRDefault="007C64E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7</w:t>
      </w:r>
      <w:r w:rsidR="009819F1">
        <w:rPr>
          <w:rFonts w:ascii="宋体" w:eastAsia="宋体" w:hAnsi="宋体" w:cs="宋体" w:hint="eastAsia"/>
          <w:color w:val="000000" w:themeColor="text1"/>
          <w:sz w:val="28"/>
          <w:szCs w:val="28"/>
        </w:rPr>
        <w:t>、</w:t>
      </w:r>
      <w:r w:rsidR="006E00D2" w:rsidRPr="00DC733E">
        <w:rPr>
          <w:rFonts w:ascii="宋体" w:eastAsia="宋体" w:hAnsi="宋体" w:cs="宋体"/>
          <w:color w:val="000000" w:themeColor="text1"/>
          <w:sz w:val="28"/>
          <w:szCs w:val="28"/>
        </w:rPr>
        <w:t>构建高质量人才自主培养体系</w:t>
      </w:r>
      <w:r w:rsidR="006E00D2">
        <w:rPr>
          <w:rFonts w:ascii="宋体" w:eastAsia="宋体" w:hAnsi="宋体" w:cs="宋体"/>
          <w:color w:val="000000" w:themeColor="text1"/>
          <w:sz w:val="28"/>
          <w:szCs w:val="28"/>
        </w:rPr>
        <w:t>及</w:t>
      </w:r>
      <w:r w:rsidR="006E00D2" w:rsidRPr="00814340">
        <w:rPr>
          <w:rFonts w:ascii="宋体" w:eastAsia="宋体" w:hAnsi="宋体" w:cs="宋体"/>
          <w:color w:val="000000" w:themeColor="text1"/>
          <w:sz w:val="28"/>
          <w:szCs w:val="28"/>
        </w:rPr>
        <w:t>高等教育综合改革与高校分类管理、评价研究</w:t>
      </w:r>
    </w:p>
    <w:p w:rsidR="006E00D2" w:rsidRDefault="006E00D2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8、</w:t>
      </w:r>
      <w:r w:rsidRPr="00814340">
        <w:rPr>
          <w:rFonts w:ascii="宋体" w:eastAsia="宋体" w:hAnsi="宋体" w:cs="宋体"/>
          <w:color w:val="000000" w:themeColor="text1"/>
          <w:sz w:val="28"/>
          <w:szCs w:val="28"/>
        </w:rPr>
        <w:t>职普融通、产教融合的职业教育体系研究</w:t>
      </w:r>
    </w:p>
    <w:p w:rsidR="009819F1" w:rsidRDefault="006E00D2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/>
          <w:color w:val="000000" w:themeColor="text1"/>
          <w:sz w:val="28"/>
          <w:szCs w:val="28"/>
        </w:rPr>
        <w:t>9、高等职业教育专业建设</w:t>
      </w:r>
      <w:r w:rsidR="009819F1">
        <w:rPr>
          <w:rFonts w:ascii="宋体" w:eastAsia="宋体" w:hAnsi="宋体" w:cs="宋体" w:hint="eastAsia"/>
          <w:color w:val="000000" w:themeColor="text1"/>
          <w:sz w:val="28"/>
          <w:szCs w:val="28"/>
        </w:rPr>
        <w:t>及教育教学相关研究</w:t>
      </w:r>
    </w:p>
    <w:p w:rsidR="009819F1" w:rsidRDefault="009819F1" w:rsidP="009819F1">
      <w:pPr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</w:t>
      </w:r>
      <w:r>
        <w:rPr>
          <w:rFonts w:ascii="宋体" w:eastAsia="宋体" w:hAnsi="宋体" w:cs="宋体"/>
          <w:color w:val="000000" w:themeColor="text1"/>
          <w:sz w:val="28"/>
          <w:szCs w:val="28"/>
        </w:rPr>
        <w:t>0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、其他研究</w:t>
      </w:r>
    </w:p>
    <w:p w:rsidR="00B2792D" w:rsidRPr="009819F1" w:rsidRDefault="006E00D2">
      <w:r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其他产教融合、</w:t>
      </w:r>
      <w:r w:rsidRPr="00DC733E">
        <w:rPr>
          <w:rFonts w:ascii="宋体" w:eastAsia="宋体" w:hAnsi="宋体" w:cs="宋体" w:hint="eastAsia"/>
          <w:color w:val="000000" w:themeColor="text1"/>
          <w:sz w:val="28"/>
          <w:szCs w:val="28"/>
        </w:rPr>
        <w:t>美育与体育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、</w:t>
      </w:r>
      <w:r w:rsidRPr="00814340">
        <w:rPr>
          <w:rFonts w:ascii="宋体" w:eastAsia="宋体" w:hAnsi="宋体" w:cs="宋体" w:hint="eastAsia"/>
          <w:color w:val="000000" w:themeColor="text1"/>
          <w:sz w:val="28"/>
          <w:szCs w:val="28"/>
        </w:rPr>
        <w:t>职业教育或高等教育相关主题。</w:t>
      </w:r>
    </w:p>
    <w:sectPr w:rsidR="00B2792D" w:rsidRPr="0098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BC" w:rsidRDefault="004304BC" w:rsidP="009819F1">
      <w:r>
        <w:separator/>
      </w:r>
    </w:p>
  </w:endnote>
  <w:endnote w:type="continuationSeparator" w:id="0">
    <w:p w:rsidR="004304BC" w:rsidRDefault="004304BC" w:rsidP="0098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BC" w:rsidRDefault="004304BC" w:rsidP="009819F1">
      <w:r>
        <w:separator/>
      </w:r>
    </w:p>
  </w:footnote>
  <w:footnote w:type="continuationSeparator" w:id="0">
    <w:p w:rsidR="004304BC" w:rsidRDefault="004304BC" w:rsidP="0098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2"/>
    <w:rsid w:val="00024EE4"/>
    <w:rsid w:val="004304BC"/>
    <w:rsid w:val="006E00D2"/>
    <w:rsid w:val="007C64E1"/>
    <w:rsid w:val="009819F1"/>
    <w:rsid w:val="00AC4D70"/>
    <w:rsid w:val="00B228FD"/>
    <w:rsid w:val="00B2792D"/>
    <w:rsid w:val="00B52362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8215"/>
  <w15:chartTrackingRefBased/>
  <w15:docId w15:val="{4764F05C-0A22-4FF1-B69D-4B64CFD3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9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2025-04-01T06:00:00Z</dcterms:created>
  <dcterms:modified xsi:type="dcterms:W3CDTF">2025-04-01T06:56:00Z</dcterms:modified>
</cp:coreProperties>
</file>